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6D" w:rsidRPr="0093685B" w:rsidRDefault="00C02E6D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bookmarkStart w:id="0" w:name="O"/>
      <w:r w:rsidRPr="0093685B">
        <w:rPr>
          <w:rFonts w:ascii="Arial" w:hAnsi="Arial" w:cs="Arial"/>
        </w:rPr>
        <w:t xml:space="preserve">Aktualna oferta </w:t>
      </w:r>
      <w:r w:rsidR="00DC242B" w:rsidRPr="0093685B">
        <w:rPr>
          <w:rFonts w:ascii="Arial" w:hAnsi="Arial" w:cs="Arial"/>
        </w:rPr>
        <w:t>kiosku audio</w:t>
      </w:r>
      <w:r w:rsidRPr="0093685B">
        <w:rPr>
          <w:rFonts w:ascii="Arial" w:hAnsi="Arial" w:cs="Arial"/>
        </w:rPr>
        <w:t xml:space="preserve"> (data aktualizacji </w:t>
      </w:r>
      <w:r w:rsidR="00E744E5" w:rsidRPr="0093685B">
        <w:rPr>
          <w:rFonts w:ascii="Arial" w:hAnsi="Arial" w:cs="Arial"/>
        </w:rPr>
        <w:t>01.02.2023</w:t>
      </w:r>
      <w:r w:rsidR="005053DF" w:rsidRPr="0093685B">
        <w:rPr>
          <w:rFonts w:ascii="Arial" w:hAnsi="Arial" w:cs="Arial"/>
        </w:rPr>
        <w:t xml:space="preserve"> r</w:t>
      </w:r>
      <w:r w:rsidRPr="0093685B">
        <w:rPr>
          <w:rFonts w:ascii="Arial" w:hAnsi="Arial" w:cs="Arial"/>
        </w:rPr>
        <w:t xml:space="preserve">) </w:t>
      </w:r>
      <w:bookmarkEnd w:id="0"/>
    </w:p>
    <w:p w:rsidR="00AC0E91" w:rsidRPr="0093685B" w:rsidRDefault="00AC0E91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AC0E91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333333"/>
        </w:rPr>
      </w:pPr>
      <w:r w:rsidRPr="0093685B">
        <w:rPr>
          <w:rFonts w:ascii="Arial" w:hAnsi="Arial" w:cs="Arial"/>
          <w:noProof/>
        </w:rPr>
        <w:drawing>
          <wp:inline distT="0" distB="0" distL="0" distR="0">
            <wp:extent cx="1188720" cy="1188720"/>
            <wp:effectExtent l="0" t="0" r="0" b="0"/>
            <wp:docPr id="1" name="Obraz 1" descr="ga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ale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E91" w:rsidRPr="0093685B">
        <w:rPr>
          <w:rFonts w:ascii="Arial" w:hAnsi="Arial" w:cs="Arial"/>
          <w:color w:val="333333"/>
        </w:rPr>
        <w:t xml:space="preserve"> W niewidzialnej galerii sztuki odkryjesz tajemnice i poznasz prawdę o najsłynniejszych procesach o dzieła sztuki, poznasz najpiękniejsze przedstawienia kąpiących się kobiet, czy uskrzydlone sztandary Hasiora. Niewidzialna Galeria Sztuki przybliża w formie </w:t>
      </w:r>
      <w:proofErr w:type="spellStart"/>
      <w:r w:rsidR="00AC0E91" w:rsidRPr="0093685B">
        <w:rPr>
          <w:rFonts w:ascii="Arial" w:hAnsi="Arial" w:cs="Arial"/>
          <w:color w:val="333333"/>
        </w:rPr>
        <w:t>audiodeskrypcji</w:t>
      </w:r>
      <w:proofErr w:type="spellEnd"/>
      <w:r w:rsidR="00AC0E91" w:rsidRPr="0093685B">
        <w:rPr>
          <w:rFonts w:ascii="Arial" w:hAnsi="Arial" w:cs="Arial"/>
          <w:color w:val="333333"/>
        </w:rPr>
        <w:t>, nie tylko sztukę, ale też historię w niej ukrytą. Niewidzialna Galeria Sztuki to również, przygotowywane w formie comiesięcznego periodyku albumy tematyczne. Poszczególne albumy, na kształt osobnych wystaw, podejmują szerzej jeden z wybranych tematów. Są w nich prezentowani poszczególni artyści, epoki oraz zjawiska w sztuce.</w:t>
      </w:r>
    </w:p>
    <w:p w:rsidR="00845BC1" w:rsidRPr="0093685B" w:rsidRDefault="00845BC1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845BC1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inline distT="0" distB="0" distL="0" distR="0">
            <wp:extent cx="1295400" cy="1295400"/>
            <wp:effectExtent l="0" t="0" r="0" b="0"/>
            <wp:docPr id="2" name="Picture 2" descr="C:\Users\Użytkownik\Desktop\Logo_De_Facto_2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żytkownik\Desktop\Logo_De_Facto_201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BC1" w:rsidRPr="0093685B">
        <w:rPr>
          <w:rFonts w:ascii="Arial" w:hAnsi="Arial" w:cs="Arial"/>
          <w:b/>
        </w:rPr>
        <w:t>Informator Obywatelski Osób Niewidomych ( IOON) –</w:t>
      </w:r>
      <w:r w:rsidR="00845BC1" w:rsidRPr="0093685B">
        <w:rPr>
          <w:rFonts w:ascii="Arial" w:hAnsi="Arial" w:cs="Arial"/>
        </w:rPr>
        <w:t xml:space="preserve"> Publikacja zawiera nowości prawne, wraz z komentarzami i objaśnieniami specjalistów prawa pisanymi w języku dostępnym dla ogółu czytelników. Prezentowane są dobre praktyki, z zakresu implementacji prawa w praktyce oraz informacje z kraju i zagranicy o usuwaniu barier w dostępie osób niewidomych w przestrzeni publicznej, instytucji publicznych, kultury, edukacji itp. W miesięczniku można zapoznać się z ofertami kulturalnymi, ogłoszeniami o ciekawych przedsięwzięciach i aktywnościach dla osób z niepełnosprawnościami. Na łamach Informatora można też opublikować własny tekst w dziale „Napisz do nas” oraz podzielić się doświadczeniami z zakresu sprawdzonych przez siebie udogodnień dla osób z dysfunkcją wzroku.</w:t>
      </w:r>
    </w:p>
    <w:p w:rsidR="00845BC1" w:rsidRPr="0093685B" w:rsidRDefault="00845BC1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2572DA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-104140</wp:posOffset>
            </wp:positionH>
            <wp:positionV relativeFrom="line">
              <wp:posOffset>4445</wp:posOffset>
            </wp:positionV>
            <wp:extent cx="1905000" cy="533400"/>
            <wp:effectExtent l="0" t="0" r="0" b="0"/>
            <wp:wrapSquare wrapText="bothSides"/>
            <wp:docPr id="13" name="Obraz 16" descr="http://www.defacto.org.pl/Wpr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http://www.defacto.org.pl/Wpro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2DA" w:rsidRPr="0093685B" w:rsidRDefault="00592C86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b/>
        </w:rPr>
        <w:lastRenderedPageBreak/>
        <w:t xml:space="preserve">„Wprost” </w:t>
      </w:r>
      <w:r w:rsidRPr="0093685B">
        <w:rPr>
          <w:rFonts w:ascii="Arial" w:hAnsi="Arial" w:cs="Arial"/>
        </w:rPr>
        <w:t>- Opiniotwórczy tygodnik społeczno-polityczny. Publikuje listę stu najbogatszych Polaków i przyznaje tytuł Człowieka Roku. Magazyn znany jest z ujawniania nadużyć w sferze publicznej, ukazywania kulisów wielkiej polityki i tropienia nieprawidłowości. W środku znajdziemy analizy, publicystykę, felietony i reportaże.</w:t>
      </w:r>
    </w:p>
    <w:p w:rsidR="002572DA" w:rsidRPr="0093685B" w:rsidRDefault="002572DA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2572DA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85090</wp:posOffset>
            </wp:positionV>
            <wp:extent cx="1005840" cy="740410"/>
            <wp:effectExtent l="0" t="0" r="0" b="0"/>
            <wp:wrapSquare wrapText="bothSides"/>
            <wp:docPr id="7" name="Obraz 39" descr="http://www.defacto.org.pl/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" descr="http://www.defacto.org.pl/Go_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2DA" w:rsidRPr="0093685B" w:rsidRDefault="002572DA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446593" w:rsidRPr="0093685B" w:rsidRDefault="00446593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b/>
          <w:bCs/>
        </w:rPr>
        <w:t>„Gość Niedzielny”</w:t>
      </w:r>
      <w:r w:rsidRPr="0093685B">
        <w:rPr>
          <w:rStyle w:val="apple-converted-space"/>
          <w:rFonts w:ascii="Arial" w:hAnsi="Arial" w:cs="Arial"/>
          <w:color w:val="000000"/>
        </w:rPr>
        <w:t> </w:t>
      </w:r>
      <w:r w:rsidR="00C02E6D" w:rsidRPr="0093685B">
        <w:rPr>
          <w:rFonts w:ascii="Arial" w:hAnsi="Arial" w:cs="Arial"/>
        </w:rPr>
        <w:t>Społeczno-polityczny tygodnik katolicki. Znajdziemy w nim artykuły o wierze, życiu Kościoła, analizy socjologiczne, omówienie kwestii naukowych i kulturalnych, reportaże z różnych ciekawych miejsc w Polsce i na świecie. Do tego także garść informacji lokalnych ujętych w dodatkach diecezjalnych</w:t>
      </w:r>
      <w:r w:rsidR="00845BC1" w:rsidRPr="0093685B">
        <w:rPr>
          <w:rFonts w:ascii="Arial" w:hAnsi="Arial" w:cs="Arial"/>
        </w:rPr>
        <w:t>.</w:t>
      </w:r>
    </w:p>
    <w:p w:rsidR="00606DFE" w:rsidRPr="0093685B" w:rsidRDefault="00606DFE" w:rsidP="00606DFE">
      <w:pPr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606DFE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-80010</wp:posOffset>
            </wp:positionH>
            <wp:positionV relativeFrom="line">
              <wp:posOffset>114300</wp:posOffset>
            </wp:positionV>
            <wp:extent cx="2446655" cy="732790"/>
            <wp:effectExtent l="0" t="0" r="0" b="0"/>
            <wp:wrapSquare wrapText="bothSides"/>
            <wp:docPr id="14" name="Obraz 2" descr="http://www.defacto.org.pl/Dzien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defacto.org.pl/Dzienni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E" w:rsidRPr="0093685B">
        <w:rPr>
          <w:rFonts w:ascii="Arial" w:hAnsi="Arial" w:cs="Arial"/>
          <w:b/>
          <w:bCs/>
        </w:rPr>
        <w:t>"Dziennik Gazeta Prawna"</w:t>
      </w:r>
      <w:r w:rsidR="00606DFE" w:rsidRPr="0093685B">
        <w:rPr>
          <w:rStyle w:val="apple-converted-space"/>
          <w:rFonts w:ascii="Arial" w:hAnsi="Arial" w:cs="Arial"/>
          <w:color w:val="000000"/>
        </w:rPr>
        <w:t> </w:t>
      </w:r>
      <w:r w:rsidR="00606DFE" w:rsidRPr="0093685B">
        <w:rPr>
          <w:rFonts w:ascii="Arial" w:hAnsi="Arial" w:cs="Arial"/>
        </w:rPr>
        <w:t xml:space="preserve">- powstał we wrześniu 2009 r. w wyniku połączenia dwóch doskonale rozpoznawalnych i cenionych ogólnopolskich dzienników: ukazującej się od 15 lat Gazety Prawnej oraz opiniotwórczego Dziennika Polska Europa Świat. Dziennik Gazeta Prawna jest gazetą opiniotwórczą o wyraźnym profilu biznesowym. Składa się z dwóch grzbietów: głównego o białym kolorze papieru i "żółtych stron" Gazety Prawnej. Tzw. "białe strony" mają charakter informacyjno-biznesowy, przez co szeroko podejmują tematykę polityczną i społeczną przez pryzmat interesów gospodarczych. W tej części znajdują się także pogłębione treści dotyczące finansów, bankowości i różnych sektorów gospodarki. Od 30 sierpnia 2010 roku Dziennik Gazeta Prawna wzmocnił treści gospodarczo - prawne, odświeżył layout i wprowadził nową winietę. Do grzbietu głównego w informacjach gospodarczo-biznesowych dodano komentarze prawne, wyróżnione żółtą </w:t>
      </w:r>
      <w:proofErr w:type="spellStart"/>
      <w:r w:rsidR="00606DFE" w:rsidRPr="0093685B">
        <w:rPr>
          <w:rFonts w:ascii="Arial" w:hAnsi="Arial" w:cs="Arial"/>
        </w:rPr>
        <w:t>aplą</w:t>
      </w:r>
      <w:proofErr w:type="spellEnd"/>
      <w:r w:rsidR="00606DFE" w:rsidRPr="0093685B">
        <w:rPr>
          <w:rFonts w:ascii="Arial" w:hAnsi="Arial" w:cs="Arial"/>
        </w:rPr>
        <w:t>. Tytuł oferuje odtąd czytelnikom więcej treści o charakterze poradniczo - narzędziowym. Żółte strony „Gazety Prawnej” od lat poświęcone tematyce prawno-podatkowej zyskały dodatkowe 4 strony. Tym samym wzmocniono kompetencje tytułu w obszarze prawnym.</w:t>
      </w:r>
    </w:p>
    <w:p w:rsidR="00606DFE" w:rsidRPr="0093685B" w:rsidRDefault="00606DFE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606DFE" w:rsidRPr="0093685B" w:rsidRDefault="004219F3" w:rsidP="00606DFE">
      <w:pPr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rFonts w:ascii="Arial" w:hAnsi="Arial" w:cs="Arial"/>
          <w:noProof/>
        </w:rPr>
      </w:pPr>
      <w:r w:rsidRPr="0093685B">
        <w:rPr>
          <w:rFonts w:ascii="Arial" w:hAnsi="Arial" w:cs="Arial"/>
          <w:noProof/>
        </w:rPr>
        <w:lastRenderedPageBreak/>
        <w:drawing>
          <wp:inline distT="0" distB="0" distL="0" distR="0">
            <wp:extent cx="2263140" cy="853440"/>
            <wp:effectExtent l="0" t="0" r="0" b="0"/>
            <wp:docPr id="3" name="Obraz 2" descr="https://swiatczytnikow.pl/wp-content/uploads/2017/06/plusminus_660x340-600x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swiatczytnikow.pl/wp-content/uploads/2017/06/plusminus_660x340-600x3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" t="4321" r="57951" b="6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DFE" w:rsidRPr="0093685B">
        <w:rPr>
          <w:rFonts w:ascii="Arial" w:hAnsi="Arial" w:cs="Arial"/>
          <w:b/>
          <w:bCs/>
          <w:noProof/>
          <w:bdr w:val="none" w:sz="0" w:space="0" w:color="auto" w:frame="1"/>
        </w:rPr>
        <w:t>Plus Minus</w:t>
      </w:r>
      <w:r w:rsidR="00606DFE" w:rsidRPr="0093685B">
        <w:rPr>
          <w:rFonts w:ascii="Arial" w:hAnsi="Arial" w:cs="Arial"/>
          <w:noProof/>
        </w:rPr>
        <w:t> to od wielu lat najbardziej prestiżowy sobotni dodatek publicystyczno-reporterski. Jako dodatek do wydania papierowego „Rzeczpospolitej” ukazuje się od stycznia 1993 roku.</w:t>
      </w:r>
    </w:p>
    <w:p w:rsidR="00606DFE" w:rsidRPr="0093685B" w:rsidRDefault="00606DFE" w:rsidP="00606DFE">
      <w:pPr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rFonts w:ascii="Arial" w:hAnsi="Arial" w:cs="Arial"/>
          <w:noProof/>
        </w:rPr>
      </w:pPr>
      <w:r w:rsidRPr="0093685B">
        <w:rPr>
          <w:rFonts w:ascii="Arial" w:hAnsi="Arial" w:cs="Arial"/>
          <w:noProof/>
        </w:rPr>
        <w:t>Każdy znajdzie w nim teksty dotrzymujące kroku rzeczywistości, tak jak w codziennej gazecie, ale pisane z większą swadą i dystansem, jak w dobrym tygodniku.</w:t>
      </w:r>
    </w:p>
    <w:p w:rsidR="00606DFE" w:rsidRPr="0093685B" w:rsidRDefault="00606DFE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606DFE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476250"/>
            <wp:effectExtent l="0" t="0" r="0" b="0"/>
            <wp:wrapSquare wrapText="bothSides"/>
            <wp:docPr id="15" name="Obraz 3" descr="http://www.defacto.org.pl/Przeg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defacto.org.pl/Przegl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E" w:rsidRPr="0093685B">
        <w:rPr>
          <w:rFonts w:ascii="Arial" w:hAnsi="Arial" w:cs="Arial"/>
          <w:b/>
          <w:bCs/>
        </w:rPr>
        <w:t>„Przegląd Sportowy”</w:t>
      </w:r>
      <w:r w:rsidR="00606DFE" w:rsidRPr="0093685B">
        <w:rPr>
          <w:rStyle w:val="apple-converted-space"/>
          <w:rFonts w:ascii="Arial" w:hAnsi="Arial" w:cs="Arial"/>
          <w:color w:val="000000"/>
        </w:rPr>
        <w:t> </w:t>
      </w:r>
      <w:r w:rsidR="00606DFE" w:rsidRPr="0093685B">
        <w:rPr>
          <w:rFonts w:ascii="Arial" w:hAnsi="Arial" w:cs="Arial"/>
        </w:rPr>
        <w:t xml:space="preserve">to dziennik o tematyce sportowej, założony w Krakowie w 1921 roku. Jest najstarszą gazetą codzienną wydawaną w Polsce oraz jedną z najstarszych gazet o tematyce sportowej na świecie. Od 2 listopada 2007 roku jest wydawany przez Axel Springer Polska. Od 1926 roku organizowany jest coroczny Plebiscyt Przeglądu Sportowego na 10 najlepszych sportowców roku. Grupa docelowa: mężczyźni w wieku od 15 do 45 roku życia. Tematyka: wydarzenia sportowe z kraju i ze świata: analizy, komentarze, wyniki gier sportowych. </w:t>
      </w:r>
    </w:p>
    <w:p w:rsidR="00BF2CE8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375285</wp:posOffset>
            </wp:positionV>
            <wp:extent cx="2207895" cy="544830"/>
            <wp:effectExtent l="0" t="0" r="0" b="0"/>
            <wp:wrapSquare wrapText="bothSides"/>
            <wp:docPr id="10" name="Obraz 1" descr="Wro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roz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E6D" w:rsidRPr="0093685B" w:rsidRDefault="00C02E6D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C02E6D" w:rsidRPr="0093685B" w:rsidRDefault="00C02E6D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b/>
          <w:bCs/>
        </w:rPr>
        <w:t>„Wróżka”</w:t>
      </w:r>
      <w:r w:rsidRPr="0093685B">
        <w:rPr>
          <w:rFonts w:ascii="Arial" w:hAnsi="Arial" w:cs="Arial"/>
        </w:rPr>
        <w:t> – miesięcznik przedstawia magiczną stronę życia, zdarzenia niezwykłe, tajemnicze i zagadkowe. Prezentuje ciekawe postacie współczesne i historyczne. „Wróżka” to wyjątkowy magazyn dla kobiet – tych, które chcą poznać i zrozumieć świat oraz tych, które pragną znaleźć w tym świecie swoje miejsce. Pismo łączy w sobie cechy poradnika kobiecego (zdrowie, uroda, przepisy kulinarne, psychologia) i magazynu przybliżającego problemy współczesnego świata (teksty popularnonaukowe, reportaże z dalekich podróży, artykuły wyjaśniające tajemnice świata zwierząt). W miesięczniku można też co miesiąc znaleźć felietony Paula Coelha, Małgorzaty Kalicińskiej, Doroty Sumińskiej.</w:t>
      </w:r>
    </w:p>
    <w:p w:rsidR="00845BC1" w:rsidRPr="0093685B" w:rsidRDefault="00845BC1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606DFE" w:rsidRPr="0093685B" w:rsidRDefault="004219F3" w:rsidP="00606DFE">
      <w:pPr>
        <w:spacing w:before="0" w:beforeAutospacing="0" w:after="0" w:afterAutospacing="0" w:line="360" w:lineRule="auto"/>
        <w:contextualSpacing/>
        <w:rPr>
          <w:rFonts w:ascii="Arial" w:hAnsi="Arial" w:cs="Arial"/>
          <w:noProof/>
        </w:rPr>
      </w:pPr>
      <w:r w:rsidRPr="0093685B">
        <w:rPr>
          <w:rFonts w:ascii="Arial" w:hAnsi="Arial" w:cs="Arial"/>
          <w:noProof/>
        </w:rPr>
        <w:drawing>
          <wp:inline distT="0" distB="0" distL="0" distR="0">
            <wp:extent cx="1653540" cy="312420"/>
            <wp:effectExtent l="0" t="0" r="0" b="0"/>
            <wp:docPr id="4" name="Obraz 2" descr="Moje 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je Zdrow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DFE" w:rsidRPr="0093685B">
        <w:rPr>
          <w:rFonts w:ascii="Arial" w:hAnsi="Arial" w:cs="Arial"/>
          <w:noProof/>
        </w:rPr>
        <w:t xml:space="preserve"> </w:t>
      </w:r>
      <w:r w:rsidR="00606DFE" w:rsidRPr="0093685B">
        <w:rPr>
          <w:rFonts w:ascii="Arial" w:hAnsi="Arial" w:cs="Arial"/>
          <w:b/>
          <w:noProof/>
        </w:rPr>
        <w:t>„Moje Zdrowie”</w:t>
      </w:r>
      <w:r w:rsidR="00606DFE" w:rsidRPr="0093685B">
        <w:rPr>
          <w:rFonts w:ascii="Arial" w:hAnsi="Arial" w:cs="Arial"/>
          <w:noProof/>
        </w:rPr>
        <w:t xml:space="preserve"> to prawdziwa skarbnica wiedzy. Eksperci – farmaceuci, lekarze, dietetycy i dziennikarze – podpowiadają, jak dbać o zdrowie całej rodziny. </w:t>
      </w:r>
    </w:p>
    <w:p w:rsidR="00606DFE" w:rsidRPr="0093685B" w:rsidRDefault="00606DFE" w:rsidP="00606DFE">
      <w:pPr>
        <w:spacing w:before="0" w:beforeAutospacing="0" w:after="0" w:afterAutospacing="0" w:line="360" w:lineRule="auto"/>
        <w:contextualSpacing/>
        <w:rPr>
          <w:rFonts w:ascii="Arial" w:hAnsi="Arial" w:cs="Arial"/>
          <w:noProof/>
        </w:rPr>
      </w:pPr>
      <w:r w:rsidRPr="0093685B">
        <w:rPr>
          <w:rFonts w:ascii="Arial" w:hAnsi="Arial" w:cs="Arial"/>
          <w:noProof/>
        </w:rPr>
        <w:lastRenderedPageBreak/>
        <w:t>W „Moim Zdrowiu” piszą o tym, co najważniejsze – profilaktyce i leczeniu chorób, zarówno tych sezonowych jak i przewlekłych.</w:t>
      </w:r>
    </w:p>
    <w:p w:rsidR="00606DFE" w:rsidRPr="0093685B" w:rsidRDefault="00606DFE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  <w:shd w:val="clear" w:color="auto" w:fill="FFFFFF"/>
        </w:rPr>
      </w:pPr>
    </w:p>
    <w:p w:rsidR="00606DFE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09470" cy="586105"/>
            <wp:effectExtent l="0" t="0" r="0" b="0"/>
            <wp:wrapSquare wrapText="bothSides"/>
            <wp:docPr id="16" name="Obraz 37" descr="http://www.defacto.org.pl/Swiat_Wied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http://www.defacto.org.pl/Swiat_Wiedz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E" w:rsidRPr="0093685B">
        <w:rPr>
          <w:rFonts w:ascii="Arial" w:hAnsi="Arial" w:cs="Arial"/>
          <w:b/>
          <w:bCs/>
        </w:rPr>
        <w:t>„Świat Wiedzy"</w:t>
      </w:r>
      <w:r w:rsidR="00606DFE" w:rsidRPr="0093685B">
        <w:rPr>
          <w:rStyle w:val="apple-converted-space"/>
          <w:rFonts w:ascii="Arial" w:hAnsi="Arial" w:cs="Arial"/>
        </w:rPr>
        <w:t> </w:t>
      </w:r>
      <w:r w:rsidR="00606DFE" w:rsidRPr="0093685B">
        <w:rPr>
          <w:rFonts w:ascii="Arial" w:hAnsi="Arial" w:cs="Arial"/>
        </w:rPr>
        <w:t>- Największy magazyn popularnonaukowy w Polsce. Adresowany do myślących i ciekawych świata czytelników. To pismo nowej generacji – uczy i bawi, wyjaśnia kompleksowe zagadnienia z wielu perspektyw, opatrując je ciekawymi tekstami oraz obficie ilustrując zdjęciami i nowoczesnymi infografikami. Tematyka takich działów jak „Świat i Natura”, „Świat i Nauka”, „Świat i Człowiek”, „Świat i Historia” czy „Świat i Cywilizacja” jest przedstawiona w przystępny i atrakcyjny sposób, zamieniający lekturę numeru w prawdziwą wyprawę badawczą.</w:t>
      </w:r>
    </w:p>
    <w:p w:rsidR="00606DFE" w:rsidRPr="0093685B" w:rsidRDefault="00606DFE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606DFE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952500"/>
            <wp:effectExtent l="0" t="0" r="0" b="0"/>
            <wp:wrapSquare wrapText="bothSides"/>
            <wp:docPr id="17" name="Obraz 7" descr="http://www.defacto.org.pl/Charac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www.defacto.org.pl/Character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E" w:rsidRPr="0093685B">
        <w:rPr>
          <w:rFonts w:ascii="Arial" w:hAnsi="Arial" w:cs="Arial"/>
          <w:b/>
          <w:bCs/>
        </w:rPr>
        <w:t>„Charaktery”</w:t>
      </w:r>
      <w:r w:rsidR="00606DFE" w:rsidRPr="0093685B">
        <w:rPr>
          <w:rFonts w:ascii="Arial" w:hAnsi="Arial" w:cs="Arial"/>
        </w:rPr>
        <w:t>- to ogólnopolski miesięcznik obecny na rynku prasowym od 1997 roku. Jest to jedyny w Polsce miesięcznik popularnonaukowy poświęcony psychologii. Jak wykazują badania czytelnicy pisma posiadają ponadprzeciętne dochody, wyższe wykształcenie i mieszkają w dużych miastach. Czytelnicy pisma to ludzie: aktywni i kreatywni, dbający o styl i jakość życia, dbający o zdrowie, opiniotwórczy w swoim środowisku.</w:t>
      </w:r>
    </w:p>
    <w:p w:rsidR="00E744E5" w:rsidRPr="0093685B" w:rsidRDefault="00E744E5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E744E5" w:rsidRPr="0093685B" w:rsidRDefault="004219F3" w:rsidP="00E744E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inline distT="0" distB="0" distL="0" distR="0">
            <wp:extent cx="1805940" cy="640080"/>
            <wp:effectExtent l="0" t="0" r="0" b="0"/>
            <wp:docPr id="5" name="Obraz 4" descr="C:\Users\Defacto\Pictures\logo_now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Defacto\Pictures\logo_nowe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4E5" w:rsidRPr="0093685B">
        <w:rPr>
          <w:rFonts w:ascii="Arial" w:hAnsi="Arial" w:cs="Arial"/>
        </w:rPr>
        <w:t xml:space="preserve"> „</w:t>
      </w:r>
      <w:r w:rsidR="00E744E5" w:rsidRPr="0093685B">
        <w:rPr>
          <w:rFonts w:ascii="Arial" w:hAnsi="Arial" w:cs="Arial"/>
          <w:b/>
        </w:rPr>
        <w:t>Wysokie Obcasy Extra”</w:t>
      </w:r>
      <w:r w:rsidR="00E744E5" w:rsidRPr="0093685B">
        <w:rPr>
          <w:rFonts w:ascii="Arial" w:hAnsi="Arial" w:cs="Arial"/>
        </w:rPr>
        <w:t xml:space="preserve"> - to specjalne wydanie magazynu, dostępne w samodzielnej sprzedaży. Pierwszy numer ukazał się na rynku w kwietniu 2010 i spotkał się z dużym zainteresowaniem odbiorców. Wydania przygotowywane są z myślą o stałych i nowych czytelniczkach i czytelnikach; prezentują wywiady z interesującymi osobami, felietony i teksty stałych, lubianych autorów, wyjątkowe sesje mody i urody. Magazyn Wysokie Obcasy Extra jest skierowany do osób wykształconych, aktywnych, ciekawych świata, zainteresowanych kulturą, psychologią, polityką, ale także otwartych na niebanalne propozycje modowe i kulinarne.</w:t>
      </w:r>
    </w:p>
    <w:p w:rsidR="0093685B" w:rsidRPr="0093685B" w:rsidRDefault="00E744E5" w:rsidP="00E744E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93685B">
        <w:rPr>
          <w:rFonts w:ascii="Arial" w:hAnsi="Arial" w:cs="Arial"/>
        </w:rPr>
        <w:lastRenderedPageBreak/>
        <w:t>- Główną grupę odbiorców tworzą kobiety z wyższym wykształceniem, w wieku 25-35 lat, o otwartych umysłach, pracujące, rodzinne, również feministki. Do czytania magazynu redakcja zaprasza też panów.</w:t>
      </w:r>
      <w:bookmarkStart w:id="1" w:name="_GoBack"/>
      <w:bookmarkEnd w:id="1"/>
    </w:p>
    <w:p w:rsidR="006B338F" w:rsidRDefault="006B338F" w:rsidP="006B338F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Projekt „Adaptacja i </w:t>
      </w:r>
      <w:proofErr w:type="spellStart"/>
      <w:r>
        <w:rPr>
          <w:rFonts w:ascii="Arial" w:hAnsi="Arial" w:cs="Arial"/>
        </w:rPr>
        <w:t>wydawianie</w:t>
      </w:r>
      <w:proofErr w:type="spellEnd"/>
      <w:r>
        <w:rPr>
          <w:rFonts w:ascii="Arial" w:hAnsi="Arial" w:cs="Arial"/>
        </w:rPr>
        <w:t xml:space="preserve"> miesięcznika „Kino” dla osób niewidomych dofinansowano ze środków Polskiego Instytutu Sztuki Filmowej</w:t>
      </w:r>
    </w:p>
    <w:p w:rsidR="0093685B" w:rsidRPr="0093685B" w:rsidRDefault="0093685B" w:rsidP="00E744E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93685B" w:rsidRPr="0093685B" w:rsidRDefault="0093685B" w:rsidP="0093685B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inline distT="0" distB="0" distL="0" distR="0" wp14:anchorId="4CAFFCA9" wp14:editId="167CC5D3">
            <wp:extent cx="1912620" cy="1760220"/>
            <wp:effectExtent l="0" t="0" r="0" b="0"/>
            <wp:docPr id="24" name="Obraz 1" descr="Państwowy Instytut Sztuki Filmow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1" descr="Państwowy Instytut Sztuki Filmowej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5B" w:rsidRPr="0093685B" w:rsidRDefault="0093685B" w:rsidP="00E744E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93685B" w:rsidRPr="0093685B" w:rsidRDefault="0093685B" w:rsidP="00E744E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845BC1" w:rsidRPr="0093685B" w:rsidRDefault="00845BC1" w:rsidP="00606DFE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3642DA" w:rsidRPr="0093685B" w:rsidRDefault="003642DA" w:rsidP="00606DFE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</w:rPr>
      </w:pPr>
      <w:r w:rsidRPr="0093685B">
        <w:rPr>
          <w:rFonts w:ascii="Arial" w:hAnsi="Arial" w:cs="Arial"/>
        </w:rPr>
        <w:t>Kiosk z prasą dla niewidomych dofinansowany jest ze środków Państwowego Funduszu Rehabilitacji Osób Niepełnosprawnych</w:t>
      </w:r>
    </w:p>
    <w:p w:rsidR="003642DA" w:rsidRPr="0093685B" w:rsidRDefault="004219F3" w:rsidP="00606DFE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</w:rPr>
      </w:pPr>
      <w:r w:rsidRPr="0093685B">
        <w:rPr>
          <w:rFonts w:ascii="Arial" w:hAnsi="Arial" w:cs="Arial"/>
          <w:noProof/>
        </w:rPr>
        <w:drawing>
          <wp:inline distT="0" distB="0" distL="0" distR="0">
            <wp:extent cx="2621280" cy="1371600"/>
            <wp:effectExtent l="0" t="0" r="0" b="0"/>
            <wp:docPr id="6" name="Obraz 6" descr="PFRON_wersja_podstawowa_RGB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FRON_wersja_podstawowa_RGB-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CA" w:rsidRPr="0093685B" w:rsidRDefault="005D10CA" w:rsidP="00606DFE">
      <w:pPr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sectPr w:rsidR="005D10CA" w:rsidRPr="0093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15058"/>
    <w:multiLevelType w:val="multilevel"/>
    <w:tmpl w:val="0F7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DC1"/>
    <w:multiLevelType w:val="multilevel"/>
    <w:tmpl w:val="3CAC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7F"/>
    <w:rsid w:val="00063D16"/>
    <w:rsid w:val="002572DA"/>
    <w:rsid w:val="00266FDD"/>
    <w:rsid w:val="00354A03"/>
    <w:rsid w:val="003642DA"/>
    <w:rsid w:val="003C5CC5"/>
    <w:rsid w:val="003D608A"/>
    <w:rsid w:val="004219F3"/>
    <w:rsid w:val="00446593"/>
    <w:rsid w:val="005053DF"/>
    <w:rsid w:val="00576503"/>
    <w:rsid w:val="00592C86"/>
    <w:rsid w:val="005D10CA"/>
    <w:rsid w:val="00606DFE"/>
    <w:rsid w:val="00635978"/>
    <w:rsid w:val="006867A9"/>
    <w:rsid w:val="006B338F"/>
    <w:rsid w:val="006C507F"/>
    <w:rsid w:val="00704C07"/>
    <w:rsid w:val="00845BC1"/>
    <w:rsid w:val="00864432"/>
    <w:rsid w:val="008C458F"/>
    <w:rsid w:val="0093685B"/>
    <w:rsid w:val="00991B7B"/>
    <w:rsid w:val="00AC0E91"/>
    <w:rsid w:val="00AC5AD4"/>
    <w:rsid w:val="00AD0897"/>
    <w:rsid w:val="00AE0466"/>
    <w:rsid w:val="00B22D0D"/>
    <w:rsid w:val="00B654F2"/>
    <w:rsid w:val="00BF2CE8"/>
    <w:rsid w:val="00C02E6D"/>
    <w:rsid w:val="00CC01A4"/>
    <w:rsid w:val="00DC242B"/>
    <w:rsid w:val="00DD2A45"/>
    <w:rsid w:val="00E51C65"/>
    <w:rsid w:val="00E744E5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7881"/>
  <w15:chartTrackingRefBased/>
  <w15:docId w15:val="{3E5FA99F-DDAA-49A1-A963-6CB4BCE5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E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7A9"/>
    <w:pPr>
      <w:outlineLvl w:val="0"/>
    </w:pPr>
    <w:rPr>
      <w:b/>
      <w:bCs/>
      <w:color w:val="000000"/>
      <w:sz w:val="4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867A9"/>
    <w:rPr>
      <w:rFonts w:ascii="Arial" w:eastAsia="Times New Roman" w:hAnsi="Arial" w:cs="Times New Roman"/>
      <w:b/>
      <w:bCs/>
      <w:color w:val="000000"/>
      <w:sz w:val="48"/>
      <w:szCs w:val="28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D608A"/>
    <w:rPr>
      <w:sz w:val="48"/>
    </w:rPr>
  </w:style>
  <w:style w:type="paragraph" w:styleId="NormalnyWeb">
    <w:name w:val="Normal (Web)"/>
    <w:basedOn w:val="Normalny"/>
    <w:uiPriority w:val="99"/>
    <w:unhideWhenUsed/>
    <w:rsid w:val="006C507F"/>
  </w:style>
  <w:style w:type="character" w:customStyle="1" w:styleId="apple-converted-space">
    <w:name w:val="apple-converted-space"/>
    <w:basedOn w:val="Domylnaczcionkaakapitu"/>
    <w:rsid w:val="006C507F"/>
  </w:style>
  <w:style w:type="paragraph" w:styleId="Tekstdymka">
    <w:name w:val="Balloon Text"/>
    <w:basedOn w:val="Normalny"/>
    <w:link w:val="TekstdymkaZnak"/>
    <w:uiPriority w:val="99"/>
    <w:semiHidden/>
    <w:unhideWhenUsed/>
    <w:rsid w:val="006C50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</dc:creator>
  <cp:keywords/>
  <cp:lastModifiedBy>Zarząd Defacto</cp:lastModifiedBy>
  <cp:revision>6</cp:revision>
  <dcterms:created xsi:type="dcterms:W3CDTF">2024-01-03T16:43:00Z</dcterms:created>
  <dcterms:modified xsi:type="dcterms:W3CDTF">2024-01-03T16:47:00Z</dcterms:modified>
</cp:coreProperties>
</file>